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D8423C" w14:textId="77777777" w:rsidR="004C34BB" w:rsidRPr="001A48CC" w:rsidRDefault="004C34BB" w:rsidP="004C34BB">
      <w:pPr>
        <w:pStyle w:val="Normal0"/>
        <w:adjustRightInd/>
        <w:spacing w:line="240" w:lineRule="auto"/>
        <w:ind w:leftChars="-50" w:left="425" w:hangingChars="227" w:hanging="545"/>
        <w:textAlignment w:val="auto"/>
        <w:rPr>
          <w:b w:val="0"/>
          <w:bCs/>
          <w:spacing w:val="0"/>
        </w:rPr>
      </w:pPr>
      <w:r w:rsidRPr="001A48CC">
        <w:rPr>
          <w:b w:val="0"/>
          <w:bCs/>
          <w:spacing w:val="0"/>
        </w:rPr>
        <w:t>List of major shareholders:</w:t>
      </w:r>
    </w:p>
    <w:p w14:paraId="2371BF5B" w14:textId="0EFA78F2" w:rsidR="004C34BB" w:rsidRPr="00EE704F" w:rsidRDefault="00B83132" w:rsidP="00B83132">
      <w:pPr>
        <w:ind w:rightChars="-260" w:right="-624"/>
        <w:jc w:val="right"/>
        <w:rPr>
          <w:rFonts w:ascii="Times New Roman" w:hAnsi="Times New Roman"/>
          <w:b/>
          <w:bCs/>
        </w:rPr>
      </w:pPr>
      <w:r>
        <w:rPr>
          <w:rFonts w:ascii="Times New Roman" w:hAnsi="Times New Roman" w:hint="eastAsia"/>
        </w:rPr>
        <w:t xml:space="preserve"> </w:t>
      </w:r>
      <w:r w:rsidR="004C34BB" w:rsidRPr="00EE704F">
        <w:rPr>
          <w:rFonts w:ascii="Times New Roman" w:hAnsi="Times New Roman"/>
        </w:rPr>
        <w:t>2025</w:t>
      </w:r>
    </w:p>
    <w:tbl>
      <w:tblPr>
        <w:tblW w:w="9000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600"/>
        <w:gridCol w:w="2520"/>
        <w:gridCol w:w="2880"/>
      </w:tblGrid>
      <w:tr w:rsidR="004C34BB" w:rsidRPr="00EE704F" w14:paraId="2200F7BD" w14:textId="77777777" w:rsidTr="00BF7B6C">
        <w:tc>
          <w:tcPr>
            <w:tcW w:w="3600" w:type="dxa"/>
            <w:tcBorders>
              <w:tl2br w:val="single" w:sz="4" w:space="0" w:color="auto"/>
            </w:tcBorders>
          </w:tcPr>
          <w:p w14:paraId="5DC6CB71" w14:textId="77777777" w:rsidR="004C34BB" w:rsidRPr="00EE704F" w:rsidRDefault="004C34BB" w:rsidP="00BF7B6C">
            <w:pPr>
              <w:jc w:val="right"/>
              <w:rPr>
                <w:rFonts w:ascii="Times New Roman" w:hAnsi="Times New Roman"/>
                <w:bCs/>
                <w:sz w:val="20"/>
              </w:rPr>
            </w:pPr>
            <w:r w:rsidRPr="00EE704F">
              <w:rPr>
                <w:rFonts w:ascii="Times New Roman" w:hAnsi="Times New Roman"/>
                <w:sz w:val="20"/>
              </w:rPr>
              <w:t>Shareholding</w:t>
            </w:r>
          </w:p>
          <w:p w14:paraId="2E778F89" w14:textId="77777777" w:rsidR="004C34BB" w:rsidRPr="00EE704F" w:rsidRDefault="004C34BB" w:rsidP="00BF7B6C">
            <w:pPr>
              <w:ind w:rightChars="778" w:right="1867"/>
              <w:rPr>
                <w:rFonts w:ascii="Times New Roman" w:hAnsi="Times New Roman"/>
                <w:bCs/>
              </w:rPr>
            </w:pPr>
            <w:r w:rsidRPr="00EE704F">
              <w:rPr>
                <w:rFonts w:ascii="Times New Roman" w:hAnsi="Times New Roman"/>
                <w:sz w:val="20"/>
              </w:rPr>
              <w:t>List of major shareholders</w:t>
            </w:r>
          </w:p>
        </w:tc>
        <w:tc>
          <w:tcPr>
            <w:tcW w:w="2520" w:type="dxa"/>
            <w:vAlign w:val="center"/>
          </w:tcPr>
          <w:p w14:paraId="3BCA3A4F" w14:textId="77777777" w:rsidR="004C34BB" w:rsidRPr="00EE704F" w:rsidRDefault="004C34BB" w:rsidP="00BF7B6C">
            <w:pPr>
              <w:pStyle w:val="a8"/>
              <w:rPr>
                <w:rFonts w:eastAsia="標楷體"/>
                <w:bCs/>
              </w:rPr>
            </w:pPr>
            <w:r w:rsidRPr="00EE704F">
              <w:t>Shares held</w:t>
            </w:r>
          </w:p>
        </w:tc>
        <w:tc>
          <w:tcPr>
            <w:tcW w:w="2880" w:type="dxa"/>
            <w:vAlign w:val="center"/>
          </w:tcPr>
          <w:p w14:paraId="582BC3BC" w14:textId="77777777" w:rsidR="004C34BB" w:rsidRPr="00EE704F" w:rsidRDefault="004C34BB" w:rsidP="00BF7B6C">
            <w:pPr>
              <w:pStyle w:val="a8"/>
              <w:rPr>
                <w:rFonts w:eastAsia="標楷體"/>
                <w:bCs/>
              </w:rPr>
            </w:pPr>
            <w:r w:rsidRPr="00EE704F">
              <w:t>Shareholding percentage %</w:t>
            </w:r>
          </w:p>
        </w:tc>
      </w:tr>
      <w:tr w:rsidR="004C34BB" w:rsidRPr="00EE704F" w14:paraId="6AEC9543" w14:textId="77777777" w:rsidTr="00BF7B6C">
        <w:tc>
          <w:tcPr>
            <w:tcW w:w="3600" w:type="dxa"/>
            <w:vAlign w:val="bottom"/>
          </w:tcPr>
          <w:p w14:paraId="1A2CCB7B" w14:textId="77777777" w:rsidR="004C34BB" w:rsidRPr="00EE704F" w:rsidRDefault="004C34BB" w:rsidP="00BF7B6C">
            <w:pPr>
              <w:rPr>
                <w:rFonts w:ascii="Times New Roman" w:hAnsi="Times New Roman"/>
              </w:rPr>
            </w:pPr>
            <w:r w:rsidRPr="00EE704F">
              <w:rPr>
                <w:rFonts w:ascii="Times New Roman" w:hAnsi="Times New Roman"/>
              </w:rPr>
              <w:t>Chien Cheng Development Co., Ltd.</w:t>
            </w:r>
          </w:p>
        </w:tc>
        <w:tc>
          <w:tcPr>
            <w:tcW w:w="2520" w:type="dxa"/>
            <w:vAlign w:val="bottom"/>
          </w:tcPr>
          <w:p w14:paraId="4386DB8A" w14:textId="77777777" w:rsidR="004C34BB" w:rsidRPr="00EE704F" w:rsidRDefault="004C34BB" w:rsidP="00BF7B6C">
            <w:pPr>
              <w:jc w:val="right"/>
              <w:rPr>
                <w:rFonts w:ascii="Times New Roman" w:hAnsi="Times New Roman"/>
                <w:sz w:val="20"/>
              </w:rPr>
            </w:pPr>
            <w:r w:rsidRPr="00EE704F">
              <w:rPr>
                <w:rFonts w:ascii="Times New Roman" w:hAnsi="Times New Roman"/>
                <w:sz w:val="20"/>
              </w:rPr>
              <w:t>18,806,192</w:t>
            </w:r>
          </w:p>
        </w:tc>
        <w:tc>
          <w:tcPr>
            <w:tcW w:w="2880" w:type="dxa"/>
            <w:vAlign w:val="bottom"/>
          </w:tcPr>
          <w:p w14:paraId="27A11D45" w14:textId="77777777" w:rsidR="004C34BB" w:rsidRPr="00EE704F" w:rsidRDefault="004C34BB" w:rsidP="00BF7B6C">
            <w:pPr>
              <w:jc w:val="right"/>
              <w:rPr>
                <w:rFonts w:ascii="Times New Roman" w:hAnsi="Times New Roman"/>
                <w:sz w:val="20"/>
              </w:rPr>
            </w:pPr>
            <w:r w:rsidRPr="00EE704F">
              <w:rPr>
                <w:rFonts w:ascii="Times New Roman" w:hAnsi="Times New Roman"/>
                <w:sz w:val="20"/>
              </w:rPr>
              <w:t>6.24%</w:t>
            </w:r>
          </w:p>
        </w:tc>
      </w:tr>
      <w:tr w:rsidR="004C34BB" w:rsidRPr="00EE704F" w14:paraId="606F738E" w14:textId="77777777" w:rsidTr="00BF7B6C">
        <w:tc>
          <w:tcPr>
            <w:tcW w:w="3600" w:type="dxa"/>
            <w:vAlign w:val="bottom"/>
          </w:tcPr>
          <w:p w14:paraId="11272A32" w14:textId="77777777" w:rsidR="004C34BB" w:rsidRPr="00EE704F" w:rsidRDefault="004C34BB" w:rsidP="00BF7B6C">
            <w:pPr>
              <w:rPr>
                <w:rFonts w:ascii="Times New Roman" w:hAnsi="Times New Roman"/>
              </w:rPr>
            </w:pPr>
            <w:r w:rsidRPr="00EE704F">
              <w:rPr>
                <w:rFonts w:ascii="Times New Roman" w:hAnsi="Times New Roman"/>
              </w:rPr>
              <w:t>OSTA Trading Co., Ltd.</w:t>
            </w:r>
          </w:p>
        </w:tc>
        <w:tc>
          <w:tcPr>
            <w:tcW w:w="2520" w:type="dxa"/>
            <w:vAlign w:val="bottom"/>
          </w:tcPr>
          <w:p w14:paraId="268A8793" w14:textId="77777777" w:rsidR="004C34BB" w:rsidRPr="00EE704F" w:rsidRDefault="004C34BB" w:rsidP="00BF7B6C">
            <w:pPr>
              <w:jc w:val="right"/>
              <w:rPr>
                <w:rFonts w:ascii="Times New Roman" w:hAnsi="Times New Roman"/>
                <w:sz w:val="20"/>
              </w:rPr>
            </w:pPr>
            <w:r w:rsidRPr="00EE704F">
              <w:rPr>
                <w:rFonts w:ascii="Times New Roman" w:hAnsi="Times New Roman"/>
                <w:sz w:val="20"/>
              </w:rPr>
              <w:t>15,823,085</w:t>
            </w:r>
          </w:p>
        </w:tc>
        <w:tc>
          <w:tcPr>
            <w:tcW w:w="2880" w:type="dxa"/>
            <w:vAlign w:val="bottom"/>
          </w:tcPr>
          <w:p w14:paraId="2B7FC9DA" w14:textId="77777777" w:rsidR="004C34BB" w:rsidRPr="00EE704F" w:rsidRDefault="004C34BB" w:rsidP="00BF7B6C">
            <w:pPr>
              <w:jc w:val="right"/>
              <w:rPr>
                <w:rFonts w:ascii="Times New Roman" w:hAnsi="Times New Roman"/>
                <w:sz w:val="20"/>
              </w:rPr>
            </w:pPr>
            <w:r w:rsidRPr="00EE704F">
              <w:rPr>
                <w:rFonts w:ascii="Times New Roman" w:hAnsi="Times New Roman"/>
                <w:sz w:val="20"/>
              </w:rPr>
              <w:t>5.25%</w:t>
            </w:r>
          </w:p>
        </w:tc>
      </w:tr>
      <w:tr w:rsidR="004C34BB" w:rsidRPr="00EE704F" w14:paraId="15113C5A" w14:textId="77777777" w:rsidTr="00BF7B6C">
        <w:tc>
          <w:tcPr>
            <w:tcW w:w="3600" w:type="dxa"/>
            <w:vAlign w:val="bottom"/>
          </w:tcPr>
          <w:p w14:paraId="2EB0F3BE" w14:textId="77777777" w:rsidR="004C34BB" w:rsidRPr="00EE704F" w:rsidRDefault="004C34BB" w:rsidP="00BF7B6C">
            <w:pPr>
              <w:pStyle w:val="a7"/>
              <w:kinsoku/>
              <w:autoSpaceDE/>
              <w:autoSpaceDN/>
              <w:snapToGrid/>
              <w:spacing w:line="240" w:lineRule="auto"/>
              <w:rPr>
                <w:rFonts w:eastAsia="標楷體"/>
              </w:rPr>
            </w:pPr>
            <w:r w:rsidRPr="00EE704F">
              <w:t>Sheng Ching Investment Co., Ltd.</w:t>
            </w:r>
          </w:p>
        </w:tc>
        <w:tc>
          <w:tcPr>
            <w:tcW w:w="2520" w:type="dxa"/>
            <w:vAlign w:val="bottom"/>
          </w:tcPr>
          <w:p w14:paraId="55837BBE" w14:textId="010A6942" w:rsidR="004C34BB" w:rsidRPr="00EE704F" w:rsidRDefault="004C34BB" w:rsidP="00BF7B6C">
            <w:pPr>
              <w:jc w:val="right"/>
              <w:rPr>
                <w:rFonts w:ascii="Times New Roman" w:hAnsi="Times New Roman"/>
                <w:sz w:val="20"/>
              </w:rPr>
            </w:pPr>
            <w:r w:rsidRPr="00EE704F">
              <w:rPr>
                <w:rFonts w:ascii="Times New Roman" w:hAnsi="Times New Roman"/>
                <w:sz w:val="20"/>
              </w:rPr>
              <w:t>1</w:t>
            </w:r>
            <w:r w:rsidR="00307659">
              <w:rPr>
                <w:rFonts w:ascii="Times New Roman" w:hAnsi="Times New Roman" w:hint="eastAsia"/>
                <w:sz w:val="20"/>
              </w:rPr>
              <w:t>2</w:t>
            </w:r>
            <w:r w:rsidRPr="00EE704F">
              <w:rPr>
                <w:rFonts w:ascii="Times New Roman" w:hAnsi="Times New Roman"/>
                <w:sz w:val="20"/>
              </w:rPr>
              <w:t>,</w:t>
            </w:r>
            <w:r w:rsidR="00307659">
              <w:rPr>
                <w:rFonts w:ascii="Times New Roman" w:hAnsi="Times New Roman" w:hint="eastAsia"/>
                <w:sz w:val="20"/>
              </w:rPr>
              <w:t>050</w:t>
            </w:r>
            <w:r w:rsidRPr="00EE704F">
              <w:rPr>
                <w:rFonts w:ascii="Times New Roman" w:hAnsi="Times New Roman"/>
                <w:sz w:val="20"/>
              </w:rPr>
              <w:t>,</w:t>
            </w:r>
            <w:r w:rsidR="00307659">
              <w:rPr>
                <w:rFonts w:ascii="Times New Roman" w:hAnsi="Times New Roman" w:hint="eastAsia"/>
                <w:sz w:val="20"/>
              </w:rPr>
              <w:t>000</w:t>
            </w:r>
          </w:p>
        </w:tc>
        <w:tc>
          <w:tcPr>
            <w:tcW w:w="2880" w:type="dxa"/>
            <w:vAlign w:val="bottom"/>
          </w:tcPr>
          <w:p w14:paraId="302EF8F3" w14:textId="6FF08663" w:rsidR="004C34BB" w:rsidRPr="00EE704F" w:rsidRDefault="00307659" w:rsidP="00BF7B6C">
            <w:pPr>
              <w:jc w:val="righ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4</w:t>
            </w:r>
            <w:r w:rsidR="004C34BB" w:rsidRPr="00EE704F">
              <w:rPr>
                <w:rFonts w:ascii="Times New Roman" w:hAnsi="Times New Roman"/>
                <w:sz w:val="20"/>
              </w:rPr>
              <w:t>.</w:t>
            </w:r>
            <w:r>
              <w:rPr>
                <w:rFonts w:ascii="Times New Roman" w:hAnsi="Times New Roman" w:hint="eastAsia"/>
                <w:sz w:val="20"/>
              </w:rPr>
              <w:t>00</w:t>
            </w:r>
            <w:r w:rsidR="004C34BB" w:rsidRPr="00EE704F">
              <w:rPr>
                <w:rFonts w:ascii="Times New Roman" w:hAnsi="Times New Roman"/>
                <w:sz w:val="20"/>
              </w:rPr>
              <w:t>%</w:t>
            </w:r>
          </w:p>
        </w:tc>
      </w:tr>
      <w:tr w:rsidR="004C34BB" w:rsidRPr="00EE704F" w14:paraId="37EBE0BD" w14:textId="77777777" w:rsidTr="00BF7B6C">
        <w:tc>
          <w:tcPr>
            <w:tcW w:w="3600" w:type="dxa"/>
            <w:vAlign w:val="bottom"/>
          </w:tcPr>
          <w:p w14:paraId="5144F367" w14:textId="77777777" w:rsidR="004C34BB" w:rsidRPr="00EE704F" w:rsidRDefault="004C34BB" w:rsidP="00BF7B6C">
            <w:pPr>
              <w:rPr>
                <w:rFonts w:ascii="Times New Roman" w:hAnsi="Times New Roman"/>
              </w:rPr>
            </w:pPr>
            <w:r w:rsidRPr="00EE704F">
              <w:rPr>
                <w:rFonts w:ascii="Times New Roman" w:hAnsi="Times New Roman"/>
              </w:rPr>
              <w:t>Tsai Cheng Enterprise Co., Ltd.</w:t>
            </w:r>
          </w:p>
        </w:tc>
        <w:tc>
          <w:tcPr>
            <w:tcW w:w="2520" w:type="dxa"/>
            <w:vAlign w:val="bottom"/>
          </w:tcPr>
          <w:p w14:paraId="5D3AA4C9" w14:textId="77777777" w:rsidR="004C34BB" w:rsidRPr="00EE704F" w:rsidRDefault="004C34BB" w:rsidP="00BF7B6C">
            <w:pPr>
              <w:jc w:val="right"/>
              <w:rPr>
                <w:rFonts w:ascii="Times New Roman" w:hAnsi="Times New Roman"/>
                <w:sz w:val="20"/>
              </w:rPr>
            </w:pPr>
            <w:r w:rsidRPr="00EE704F">
              <w:rPr>
                <w:rFonts w:ascii="Times New Roman" w:hAnsi="Times New Roman"/>
                <w:sz w:val="20"/>
              </w:rPr>
              <w:t>11,453,501</w:t>
            </w:r>
          </w:p>
        </w:tc>
        <w:tc>
          <w:tcPr>
            <w:tcW w:w="2880" w:type="dxa"/>
            <w:vAlign w:val="bottom"/>
          </w:tcPr>
          <w:p w14:paraId="2DD0A237" w14:textId="77777777" w:rsidR="004C34BB" w:rsidRPr="00EE704F" w:rsidRDefault="004C34BB" w:rsidP="00BF7B6C">
            <w:pPr>
              <w:jc w:val="right"/>
              <w:rPr>
                <w:rFonts w:ascii="Times New Roman" w:hAnsi="Times New Roman"/>
                <w:sz w:val="20"/>
              </w:rPr>
            </w:pPr>
            <w:r w:rsidRPr="00EE704F">
              <w:rPr>
                <w:rFonts w:ascii="Times New Roman" w:hAnsi="Times New Roman"/>
                <w:sz w:val="20"/>
              </w:rPr>
              <w:t>3.80%</w:t>
            </w:r>
          </w:p>
        </w:tc>
      </w:tr>
      <w:tr w:rsidR="004C34BB" w:rsidRPr="00EE704F" w14:paraId="224348E3" w14:textId="77777777" w:rsidTr="00BF7B6C">
        <w:tc>
          <w:tcPr>
            <w:tcW w:w="3600" w:type="dxa"/>
            <w:vAlign w:val="bottom"/>
          </w:tcPr>
          <w:p w14:paraId="6F197472" w14:textId="77777777" w:rsidR="004C34BB" w:rsidRPr="00EE704F" w:rsidRDefault="004C34BB" w:rsidP="00BF7B6C">
            <w:pPr>
              <w:rPr>
                <w:rFonts w:ascii="Times New Roman" w:hAnsi="Times New Roman"/>
              </w:rPr>
            </w:pPr>
            <w:r w:rsidRPr="00EE704F">
              <w:rPr>
                <w:rFonts w:ascii="Times New Roman" w:hAnsi="Times New Roman"/>
              </w:rPr>
              <w:t>Pao Shan Construction Co., Ltd.</w:t>
            </w:r>
          </w:p>
        </w:tc>
        <w:tc>
          <w:tcPr>
            <w:tcW w:w="2520" w:type="dxa"/>
            <w:vAlign w:val="bottom"/>
          </w:tcPr>
          <w:p w14:paraId="3E9525B0" w14:textId="77777777" w:rsidR="004C34BB" w:rsidRPr="00EE704F" w:rsidRDefault="004C34BB" w:rsidP="00BF7B6C">
            <w:pPr>
              <w:tabs>
                <w:tab w:val="left" w:pos="2464"/>
              </w:tabs>
              <w:jc w:val="right"/>
              <w:rPr>
                <w:rFonts w:ascii="Times New Roman" w:hAnsi="Times New Roman"/>
                <w:sz w:val="20"/>
              </w:rPr>
            </w:pPr>
            <w:r w:rsidRPr="00EE704F">
              <w:rPr>
                <w:rFonts w:ascii="Times New Roman" w:hAnsi="Times New Roman"/>
                <w:sz w:val="20"/>
              </w:rPr>
              <w:t>9,969,950</w:t>
            </w:r>
          </w:p>
        </w:tc>
        <w:tc>
          <w:tcPr>
            <w:tcW w:w="2880" w:type="dxa"/>
            <w:vAlign w:val="bottom"/>
          </w:tcPr>
          <w:p w14:paraId="7AD3968B" w14:textId="77777777" w:rsidR="004C34BB" w:rsidRPr="00EE704F" w:rsidRDefault="004C34BB" w:rsidP="00BF7B6C">
            <w:pPr>
              <w:jc w:val="right"/>
              <w:rPr>
                <w:rFonts w:ascii="Times New Roman" w:hAnsi="Times New Roman"/>
                <w:sz w:val="20"/>
              </w:rPr>
            </w:pPr>
            <w:r w:rsidRPr="00EE704F">
              <w:rPr>
                <w:rFonts w:ascii="Times New Roman" w:hAnsi="Times New Roman"/>
                <w:sz w:val="20"/>
              </w:rPr>
              <w:t>3.31%</w:t>
            </w:r>
          </w:p>
        </w:tc>
      </w:tr>
      <w:tr w:rsidR="004C34BB" w:rsidRPr="00EE704F" w14:paraId="4322A27F" w14:textId="77777777" w:rsidTr="00BF7B6C">
        <w:tc>
          <w:tcPr>
            <w:tcW w:w="3600" w:type="dxa"/>
            <w:vAlign w:val="bottom"/>
          </w:tcPr>
          <w:p w14:paraId="0A4FDFA5" w14:textId="77777777" w:rsidR="004C34BB" w:rsidRPr="00EE704F" w:rsidRDefault="004C34BB" w:rsidP="00BF7B6C">
            <w:pPr>
              <w:rPr>
                <w:rFonts w:ascii="Times New Roman" w:hAnsi="Times New Roman"/>
              </w:rPr>
            </w:pPr>
            <w:r w:rsidRPr="00EE704F">
              <w:rPr>
                <w:rFonts w:ascii="Times New Roman" w:hAnsi="Times New Roman"/>
              </w:rPr>
              <w:t>Chien Yi Industrial Co., Ltd.</w:t>
            </w:r>
          </w:p>
        </w:tc>
        <w:tc>
          <w:tcPr>
            <w:tcW w:w="2520" w:type="dxa"/>
            <w:vAlign w:val="bottom"/>
          </w:tcPr>
          <w:p w14:paraId="354372BE" w14:textId="77777777" w:rsidR="004C34BB" w:rsidRPr="00EE704F" w:rsidRDefault="004C34BB" w:rsidP="00BF7B6C">
            <w:pPr>
              <w:ind w:rightChars="-1" w:right="-2"/>
              <w:jc w:val="right"/>
              <w:rPr>
                <w:rFonts w:ascii="Times New Roman" w:hAnsi="Times New Roman"/>
                <w:sz w:val="20"/>
              </w:rPr>
            </w:pPr>
            <w:r w:rsidRPr="00EE704F">
              <w:rPr>
                <w:rFonts w:ascii="Times New Roman" w:hAnsi="Times New Roman"/>
                <w:sz w:val="20"/>
              </w:rPr>
              <w:t>7,385,189</w:t>
            </w:r>
          </w:p>
        </w:tc>
        <w:tc>
          <w:tcPr>
            <w:tcW w:w="2880" w:type="dxa"/>
            <w:vAlign w:val="bottom"/>
          </w:tcPr>
          <w:p w14:paraId="7795A688" w14:textId="77777777" w:rsidR="004C34BB" w:rsidRPr="00EE704F" w:rsidRDefault="004C34BB" w:rsidP="00BF7B6C">
            <w:pPr>
              <w:jc w:val="right"/>
              <w:rPr>
                <w:rFonts w:ascii="Times New Roman" w:hAnsi="Times New Roman"/>
                <w:sz w:val="20"/>
              </w:rPr>
            </w:pPr>
            <w:r w:rsidRPr="00EE704F">
              <w:rPr>
                <w:rFonts w:ascii="Times New Roman" w:hAnsi="Times New Roman"/>
                <w:sz w:val="20"/>
              </w:rPr>
              <w:t>2.45%</w:t>
            </w:r>
          </w:p>
        </w:tc>
      </w:tr>
      <w:tr w:rsidR="004C34BB" w:rsidRPr="00EE704F" w14:paraId="3DDA377C" w14:textId="77777777" w:rsidTr="00BF7B6C">
        <w:tc>
          <w:tcPr>
            <w:tcW w:w="3600" w:type="dxa"/>
            <w:vAlign w:val="bottom"/>
          </w:tcPr>
          <w:p w14:paraId="22C0BBFA" w14:textId="77777777" w:rsidR="004C34BB" w:rsidRPr="00EE704F" w:rsidRDefault="004C34BB" w:rsidP="00BF7B6C">
            <w:pPr>
              <w:rPr>
                <w:rFonts w:ascii="Times New Roman" w:hAnsi="Times New Roman"/>
              </w:rPr>
            </w:pPr>
            <w:r w:rsidRPr="00EE704F">
              <w:rPr>
                <w:rFonts w:ascii="Times New Roman" w:hAnsi="Times New Roman"/>
              </w:rPr>
              <w:t>Yi Chih Co., Ltd.</w:t>
            </w:r>
          </w:p>
        </w:tc>
        <w:tc>
          <w:tcPr>
            <w:tcW w:w="2520" w:type="dxa"/>
            <w:vAlign w:val="bottom"/>
          </w:tcPr>
          <w:p w14:paraId="56F8377E" w14:textId="77777777" w:rsidR="004C34BB" w:rsidRPr="00EE704F" w:rsidRDefault="004C34BB" w:rsidP="00BF7B6C">
            <w:pPr>
              <w:jc w:val="right"/>
              <w:rPr>
                <w:rFonts w:ascii="Times New Roman" w:hAnsi="Times New Roman"/>
                <w:sz w:val="20"/>
              </w:rPr>
            </w:pPr>
            <w:r w:rsidRPr="00EE704F">
              <w:rPr>
                <w:rFonts w:ascii="Times New Roman" w:hAnsi="Times New Roman"/>
                <w:sz w:val="20"/>
              </w:rPr>
              <w:t>4,928,750</w:t>
            </w:r>
          </w:p>
        </w:tc>
        <w:tc>
          <w:tcPr>
            <w:tcW w:w="2880" w:type="dxa"/>
            <w:vAlign w:val="bottom"/>
          </w:tcPr>
          <w:p w14:paraId="0B75B62B" w14:textId="77777777" w:rsidR="004C34BB" w:rsidRPr="00EE704F" w:rsidRDefault="004C34BB" w:rsidP="00BF7B6C">
            <w:pPr>
              <w:jc w:val="right"/>
              <w:rPr>
                <w:rFonts w:ascii="Times New Roman" w:hAnsi="Times New Roman"/>
                <w:sz w:val="20"/>
              </w:rPr>
            </w:pPr>
            <w:r w:rsidRPr="00EE704F">
              <w:rPr>
                <w:rFonts w:ascii="Times New Roman" w:hAnsi="Times New Roman"/>
                <w:sz w:val="20"/>
              </w:rPr>
              <w:t>1.64%</w:t>
            </w:r>
          </w:p>
        </w:tc>
      </w:tr>
      <w:tr w:rsidR="004C34BB" w:rsidRPr="00EE704F" w14:paraId="34C77EA8" w14:textId="77777777" w:rsidTr="00BF7B6C">
        <w:tc>
          <w:tcPr>
            <w:tcW w:w="3600" w:type="dxa"/>
            <w:vAlign w:val="bottom"/>
          </w:tcPr>
          <w:p w14:paraId="778F5BCC" w14:textId="77777777" w:rsidR="004C34BB" w:rsidRPr="00EE704F" w:rsidRDefault="004C34BB" w:rsidP="00BF7B6C">
            <w:pPr>
              <w:rPr>
                <w:rFonts w:ascii="Times New Roman" w:hAnsi="Times New Roman"/>
              </w:rPr>
            </w:pPr>
            <w:r w:rsidRPr="00EE704F">
              <w:rPr>
                <w:rFonts w:ascii="Times New Roman" w:hAnsi="Times New Roman"/>
              </w:rPr>
              <w:t>Tsai Rui Enterprise Co., Ltd.</w:t>
            </w:r>
          </w:p>
        </w:tc>
        <w:tc>
          <w:tcPr>
            <w:tcW w:w="2520" w:type="dxa"/>
            <w:vAlign w:val="bottom"/>
          </w:tcPr>
          <w:p w14:paraId="51C19373" w14:textId="77777777" w:rsidR="004C34BB" w:rsidRPr="00EE704F" w:rsidRDefault="004C34BB" w:rsidP="00BF7B6C">
            <w:pPr>
              <w:jc w:val="right"/>
              <w:rPr>
                <w:rFonts w:ascii="Times New Roman" w:hAnsi="Times New Roman"/>
                <w:sz w:val="20"/>
              </w:rPr>
            </w:pPr>
            <w:r w:rsidRPr="00EE704F">
              <w:rPr>
                <w:rFonts w:ascii="Times New Roman" w:hAnsi="Times New Roman"/>
                <w:sz w:val="20"/>
              </w:rPr>
              <w:t>4,498,464</w:t>
            </w:r>
          </w:p>
        </w:tc>
        <w:tc>
          <w:tcPr>
            <w:tcW w:w="2880" w:type="dxa"/>
            <w:vAlign w:val="bottom"/>
          </w:tcPr>
          <w:p w14:paraId="0A4283D0" w14:textId="77777777" w:rsidR="004C34BB" w:rsidRPr="00EE704F" w:rsidRDefault="004C34BB" w:rsidP="00BF7B6C">
            <w:pPr>
              <w:jc w:val="right"/>
              <w:rPr>
                <w:rFonts w:ascii="Times New Roman" w:hAnsi="Times New Roman"/>
                <w:sz w:val="20"/>
              </w:rPr>
            </w:pPr>
            <w:r w:rsidRPr="00EE704F">
              <w:rPr>
                <w:rFonts w:ascii="Times New Roman" w:hAnsi="Times New Roman"/>
                <w:sz w:val="20"/>
              </w:rPr>
              <w:t>1.49%</w:t>
            </w:r>
          </w:p>
        </w:tc>
      </w:tr>
      <w:tr w:rsidR="00B83132" w:rsidRPr="00EE704F" w14:paraId="282A724C" w14:textId="77777777" w:rsidTr="00BF7B6C">
        <w:tc>
          <w:tcPr>
            <w:tcW w:w="3600" w:type="dxa"/>
            <w:vAlign w:val="center"/>
          </w:tcPr>
          <w:p w14:paraId="6452C06E" w14:textId="683603A5" w:rsidR="00B83132" w:rsidRPr="00EE704F" w:rsidRDefault="00B83132" w:rsidP="00B83132">
            <w:pPr>
              <w:rPr>
                <w:rFonts w:ascii="Times New Roman" w:hAnsi="Times New Roman"/>
                <w:szCs w:val="24"/>
              </w:rPr>
            </w:pPr>
            <w:r w:rsidRPr="00EE704F">
              <w:rPr>
                <w:rFonts w:ascii="Times New Roman" w:hAnsi="Times New Roman"/>
              </w:rPr>
              <w:t>Hsiu-Chuan Lee-Yang</w:t>
            </w:r>
          </w:p>
        </w:tc>
        <w:tc>
          <w:tcPr>
            <w:tcW w:w="2520" w:type="dxa"/>
            <w:vAlign w:val="center"/>
          </w:tcPr>
          <w:p w14:paraId="55AD2E27" w14:textId="7B36BB09" w:rsidR="00B83132" w:rsidRPr="00EE704F" w:rsidRDefault="00B83132" w:rsidP="00B83132">
            <w:pPr>
              <w:jc w:val="right"/>
              <w:rPr>
                <w:rFonts w:ascii="Times New Roman" w:hAnsi="Times New Roman"/>
                <w:sz w:val="20"/>
              </w:rPr>
            </w:pPr>
            <w:r w:rsidRPr="00EE704F">
              <w:rPr>
                <w:rFonts w:ascii="Times New Roman" w:hAnsi="Times New Roman"/>
                <w:sz w:val="20"/>
              </w:rPr>
              <w:t>3,722,751</w:t>
            </w:r>
          </w:p>
        </w:tc>
        <w:tc>
          <w:tcPr>
            <w:tcW w:w="2880" w:type="dxa"/>
            <w:vAlign w:val="center"/>
          </w:tcPr>
          <w:p w14:paraId="6FD0611C" w14:textId="3CBE0E41" w:rsidR="00B83132" w:rsidRPr="00EE704F" w:rsidRDefault="00B83132" w:rsidP="00B83132">
            <w:pPr>
              <w:jc w:val="right"/>
              <w:rPr>
                <w:rFonts w:ascii="Times New Roman" w:hAnsi="Times New Roman"/>
                <w:sz w:val="20"/>
              </w:rPr>
            </w:pPr>
            <w:r w:rsidRPr="00EE704F">
              <w:rPr>
                <w:rFonts w:ascii="Times New Roman" w:hAnsi="Times New Roman"/>
                <w:sz w:val="20"/>
              </w:rPr>
              <w:t>1.24%</w:t>
            </w:r>
          </w:p>
        </w:tc>
      </w:tr>
      <w:tr w:rsidR="00B83132" w:rsidRPr="00EE704F" w14:paraId="22E80BB0" w14:textId="77777777" w:rsidTr="00BF7B6C">
        <w:tc>
          <w:tcPr>
            <w:tcW w:w="3600" w:type="dxa"/>
            <w:vAlign w:val="center"/>
          </w:tcPr>
          <w:p w14:paraId="7F6FA2A6" w14:textId="73E4CA42" w:rsidR="00B83132" w:rsidRPr="00EE704F" w:rsidRDefault="00B83132" w:rsidP="00B83132">
            <w:pPr>
              <w:rPr>
                <w:rFonts w:ascii="Times New Roman" w:hAnsi="Times New Roman"/>
                <w:szCs w:val="24"/>
              </w:rPr>
            </w:pPr>
            <w:r w:rsidRPr="00B83132">
              <w:rPr>
                <w:rFonts w:ascii="Times New Roman" w:hAnsi="Times New Roman"/>
                <w:szCs w:val="24"/>
              </w:rPr>
              <w:t>Jian Ji Co., Ltd.</w:t>
            </w:r>
          </w:p>
        </w:tc>
        <w:tc>
          <w:tcPr>
            <w:tcW w:w="2520" w:type="dxa"/>
            <w:vAlign w:val="center"/>
          </w:tcPr>
          <w:p w14:paraId="78BFC0B9" w14:textId="24ED411E" w:rsidR="00B83132" w:rsidRPr="00EE704F" w:rsidRDefault="00B83132" w:rsidP="00B83132">
            <w:pPr>
              <w:jc w:val="right"/>
              <w:rPr>
                <w:rFonts w:ascii="Times New Roman" w:hAnsi="Times New Roman"/>
                <w:sz w:val="20"/>
              </w:rPr>
            </w:pPr>
            <w:r w:rsidRPr="00EE704F">
              <w:rPr>
                <w:rFonts w:ascii="Times New Roman" w:hAnsi="Times New Roman"/>
                <w:sz w:val="20"/>
              </w:rPr>
              <w:t>3,</w:t>
            </w:r>
            <w:r>
              <w:rPr>
                <w:rFonts w:ascii="Times New Roman" w:hAnsi="Times New Roman" w:hint="eastAsia"/>
                <w:sz w:val="20"/>
              </w:rPr>
              <w:t>538</w:t>
            </w:r>
            <w:r w:rsidRPr="00EE704F">
              <w:rPr>
                <w:rFonts w:ascii="Times New Roman" w:hAnsi="Times New Roman"/>
                <w:sz w:val="20"/>
              </w:rPr>
              <w:t>,</w:t>
            </w:r>
            <w:r>
              <w:rPr>
                <w:rFonts w:ascii="Times New Roman" w:hAnsi="Times New Roman" w:hint="eastAsia"/>
                <w:sz w:val="20"/>
              </w:rPr>
              <w:t>0</w:t>
            </w:r>
            <w:r w:rsidRPr="00EE704F">
              <w:rPr>
                <w:rFonts w:ascii="Times New Roman" w:hAnsi="Times New Roman"/>
                <w:sz w:val="20"/>
              </w:rPr>
              <w:t>75</w:t>
            </w:r>
          </w:p>
        </w:tc>
        <w:tc>
          <w:tcPr>
            <w:tcW w:w="2880" w:type="dxa"/>
            <w:vAlign w:val="center"/>
          </w:tcPr>
          <w:p w14:paraId="6F517450" w14:textId="461A670D" w:rsidR="00B83132" w:rsidRPr="00EE704F" w:rsidRDefault="00B83132" w:rsidP="00B83132">
            <w:pPr>
              <w:jc w:val="right"/>
              <w:rPr>
                <w:rFonts w:ascii="Times New Roman" w:hAnsi="Times New Roman"/>
                <w:sz w:val="20"/>
              </w:rPr>
            </w:pPr>
            <w:r w:rsidRPr="00EE704F">
              <w:rPr>
                <w:rFonts w:ascii="Times New Roman" w:hAnsi="Times New Roman"/>
                <w:sz w:val="20"/>
              </w:rPr>
              <w:t>1.</w:t>
            </w:r>
            <w:r>
              <w:rPr>
                <w:rFonts w:ascii="Times New Roman" w:hAnsi="Times New Roman" w:hint="eastAsia"/>
                <w:sz w:val="20"/>
              </w:rPr>
              <w:t>17</w:t>
            </w:r>
            <w:r w:rsidRPr="00EE704F">
              <w:rPr>
                <w:rFonts w:ascii="Times New Roman" w:hAnsi="Times New Roman"/>
                <w:sz w:val="20"/>
              </w:rPr>
              <w:t>%</w:t>
            </w:r>
          </w:p>
        </w:tc>
      </w:tr>
    </w:tbl>
    <w:p w14:paraId="131C0A06" w14:textId="77777777" w:rsidR="00FB7121" w:rsidRPr="004C34BB" w:rsidRDefault="009160F6" w:rsidP="004C34BB"/>
    <w:sectPr w:rsidR="00FB7121" w:rsidRPr="004C34BB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B6F209" w14:textId="77777777" w:rsidR="009160F6" w:rsidRDefault="009160F6" w:rsidP="004C34BB">
      <w:r>
        <w:separator/>
      </w:r>
    </w:p>
  </w:endnote>
  <w:endnote w:type="continuationSeparator" w:id="0">
    <w:p w14:paraId="0AB87F49" w14:textId="77777777" w:rsidR="009160F6" w:rsidRDefault="009160F6" w:rsidP="004C34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altName w:val="微軟正黑體"/>
    <w:charset w:val="88"/>
    <w:family w:val="script"/>
    <w:pitch w:val="fixed"/>
    <w:sig w:usb0="80000001" w:usb1="28091800" w:usb2="00000016" w:usb3="00000000" w:csb0="00100000" w:csb1="00000000"/>
  </w:font>
  <w:font w:name="全真楷書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波波粗中楷書">
    <w:altName w:val="細明體"/>
    <w:charset w:val="88"/>
    <w:family w:val="auto"/>
    <w:pitch w:val="variable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E28A88" w14:textId="77777777" w:rsidR="009160F6" w:rsidRDefault="009160F6" w:rsidP="004C34BB">
      <w:r>
        <w:separator/>
      </w:r>
    </w:p>
  </w:footnote>
  <w:footnote w:type="continuationSeparator" w:id="0">
    <w:p w14:paraId="320AC0D8" w14:textId="77777777" w:rsidR="009160F6" w:rsidRDefault="009160F6" w:rsidP="004C34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1DD0"/>
    <w:rsid w:val="00307659"/>
    <w:rsid w:val="0038201E"/>
    <w:rsid w:val="004C34BB"/>
    <w:rsid w:val="007D058A"/>
    <w:rsid w:val="007E4999"/>
    <w:rsid w:val="009160F6"/>
    <w:rsid w:val="00B81DD0"/>
    <w:rsid w:val="00B83132"/>
    <w:rsid w:val="00FE1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307FC0"/>
  <w15:chartTrackingRefBased/>
  <w15:docId w15:val="{DBE351C8-6DE0-465E-9472-706DBB9DB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34BB"/>
    <w:pPr>
      <w:widowControl w:val="0"/>
    </w:pPr>
    <w:rPr>
      <w:rFonts w:ascii="Book Antiqua" w:eastAsia="標楷體" w:hAnsi="Book Antiqua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34BB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20"/>
    </w:rPr>
  </w:style>
  <w:style w:type="character" w:customStyle="1" w:styleId="a4">
    <w:name w:val="頁首 字元"/>
    <w:basedOn w:val="a0"/>
    <w:link w:val="a3"/>
    <w:uiPriority w:val="99"/>
    <w:rsid w:val="004C34BB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4C34BB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20"/>
    </w:rPr>
  </w:style>
  <w:style w:type="character" w:customStyle="1" w:styleId="a6">
    <w:name w:val="頁尾 字元"/>
    <w:basedOn w:val="a0"/>
    <w:link w:val="a5"/>
    <w:uiPriority w:val="99"/>
    <w:rsid w:val="004C34BB"/>
    <w:rPr>
      <w:sz w:val="20"/>
      <w:szCs w:val="20"/>
    </w:rPr>
  </w:style>
  <w:style w:type="paragraph" w:customStyle="1" w:styleId="a7">
    <w:name w:val="壹"/>
    <w:basedOn w:val="a"/>
    <w:rsid w:val="004C34BB"/>
    <w:pPr>
      <w:kinsoku w:val="0"/>
      <w:autoSpaceDE w:val="0"/>
      <w:autoSpaceDN w:val="0"/>
      <w:snapToGrid w:val="0"/>
      <w:spacing w:line="440" w:lineRule="exact"/>
    </w:pPr>
    <w:rPr>
      <w:rFonts w:ascii="Times New Roman" w:eastAsia="華康楷書體W5" w:hAnsi="Times New Roman"/>
    </w:rPr>
  </w:style>
  <w:style w:type="paragraph" w:styleId="a8">
    <w:name w:val="Note Heading"/>
    <w:basedOn w:val="a"/>
    <w:next w:val="a"/>
    <w:link w:val="a9"/>
    <w:rsid w:val="004C34BB"/>
    <w:pPr>
      <w:jc w:val="center"/>
    </w:pPr>
    <w:rPr>
      <w:rFonts w:ascii="Times New Roman" w:eastAsia="全真楷書" w:hAnsi="Times New Roman"/>
    </w:rPr>
  </w:style>
  <w:style w:type="character" w:customStyle="1" w:styleId="a9">
    <w:name w:val="註釋標題 字元"/>
    <w:basedOn w:val="a0"/>
    <w:link w:val="a8"/>
    <w:rsid w:val="004C34BB"/>
    <w:rPr>
      <w:rFonts w:ascii="Times New Roman" w:eastAsia="全真楷書" w:hAnsi="Times New Roman" w:cs="Times New Roman"/>
      <w:szCs w:val="20"/>
    </w:rPr>
  </w:style>
  <w:style w:type="paragraph" w:customStyle="1" w:styleId="Normal0">
    <w:name w:val="Normal_0"/>
    <w:basedOn w:val="a"/>
    <w:rsid w:val="004C34BB"/>
    <w:pPr>
      <w:adjustRightInd w:val="0"/>
      <w:spacing w:line="400" w:lineRule="exact"/>
      <w:textAlignment w:val="baseline"/>
    </w:pPr>
    <w:rPr>
      <w:rFonts w:ascii="Times New Roman" w:eastAsia="波波粗中楷書" w:hAnsi="Times New Roman"/>
      <w:b/>
      <w:spacing w:val="-2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蘇敬棠</dc:creator>
  <cp:keywords/>
  <dc:description/>
  <cp:lastModifiedBy>蘇敬棠</cp:lastModifiedBy>
  <cp:revision>3</cp:revision>
  <dcterms:created xsi:type="dcterms:W3CDTF">2025-11-17T06:37:00Z</dcterms:created>
  <dcterms:modified xsi:type="dcterms:W3CDTF">2026-01-13T02:01:00Z</dcterms:modified>
</cp:coreProperties>
</file>